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07C3A" w14:textId="77777777" w:rsidR="00B44CFB" w:rsidRPr="0083795C" w:rsidRDefault="00B44CFB" w:rsidP="00B44CFB">
      <w:pPr>
        <w:rPr>
          <w:sz w:val="24"/>
          <w:szCs w:val="24"/>
        </w:rPr>
      </w:pPr>
    </w:p>
    <w:p w14:paraId="0BDA8A53" w14:textId="77777777" w:rsidR="00B44CFB" w:rsidRPr="0083795C" w:rsidRDefault="00B44CFB" w:rsidP="00B44CFB">
      <w:pPr>
        <w:ind w:left="360"/>
        <w:jc w:val="center"/>
        <w:rPr>
          <w:sz w:val="24"/>
          <w:szCs w:val="24"/>
        </w:rPr>
      </w:pPr>
      <w:r w:rsidRPr="0083795C">
        <w:rPr>
          <w:sz w:val="24"/>
          <w:szCs w:val="24"/>
        </w:rPr>
        <w:t xml:space="preserve">Datortehnikas, prezentācijas tehnikas, digitāldrukas iekārtas un 3D drukas iekārtas piegāde Nacionālajai Mākslu vidusskolai </w:t>
      </w:r>
    </w:p>
    <w:p w14:paraId="59F9500B" w14:textId="77777777" w:rsidR="00B44CFB" w:rsidRPr="0083795C" w:rsidRDefault="00B44CFB" w:rsidP="00B44CFB">
      <w:pPr>
        <w:ind w:left="360"/>
        <w:jc w:val="center"/>
        <w:rPr>
          <w:sz w:val="24"/>
          <w:szCs w:val="24"/>
        </w:rPr>
      </w:pPr>
      <w:r w:rsidRPr="0083795C">
        <w:rPr>
          <w:sz w:val="24"/>
          <w:szCs w:val="24"/>
        </w:rPr>
        <w:t xml:space="preserve">Līgums </w:t>
      </w:r>
      <w:r w:rsidR="000F23F0">
        <w:rPr>
          <w:sz w:val="24"/>
          <w:szCs w:val="24"/>
        </w:rPr>
        <w:t>Nr.</w:t>
      </w:r>
    </w:p>
    <w:p w14:paraId="4C80912F" w14:textId="77777777" w:rsidR="00B44CFB" w:rsidRPr="0083795C" w:rsidRDefault="00B44CFB" w:rsidP="00B44CFB">
      <w:pPr>
        <w:rPr>
          <w:sz w:val="24"/>
          <w:szCs w:val="24"/>
        </w:rPr>
      </w:pPr>
    </w:p>
    <w:p w14:paraId="7B4E9415" w14:textId="77777777" w:rsidR="00B44CFB" w:rsidRPr="0083795C" w:rsidRDefault="00B44CFB" w:rsidP="00B44CFB">
      <w:pPr>
        <w:ind w:left="360"/>
        <w:rPr>
          <w:i/>
          <w:sz w:val="24"/>
          <w:szCs w:val="24"/>
        </w:rPr>
      </w:pPr>
      <w:r w:rsidRPr="0083795C">
        <w:rPr>
          <w:sz w:val="24"/>
          <w:szCs w:val="24"/>
        </w:rPr>
        <w:t xml:space="preserve">Rīgā, 2017. gada </w:t>
      </w:r>
    </w:p>
    <w:p w14:paraId="1093EBEF" w14:textId="77777777" w:rsidR="00B44CFB" w:rsidRPr="0083795C" w:rsidRDefault="00B44CFB" w:rsidP="00B44CFB">
      <w:pPr>
        <w:rPr>
          <w:sz w:val="24"/>
          <w:szCs w:val="24"/>
        </w:rPr>
      </w:pPr>
    </w:p>
    <w:p w14:paraId="15CEDE82" w14:textId="77777777" w:rsidR="00B44CFB" w:rsidRPr="0083795C" w:rsidRDefault="00B44CFB" w:rsidP="00B44CFB">
      <w:pPr>
        <w:rPr>
          <w:sz w:val="24"/>
          <w:szCs w:val="24"/>
        </w:rPr>
      </w:pPr>
    </w:p>
    <w:p w14:paraId="3C3ADAEC" w14:textId="77777777" w:rsidR="00B44CFB" w:rsidRPr="0083795C" w:rsidRDefault="00B44CFB" w:rsidP="00C974DF">
      <w:pPr>
        <w:ind w:left="360" w:firstLine="360"/>
        <w:jc w:val="both"/>
        <w:rPr>
          <w:sz w:val="24"/>
          <w:szCs w:val="24"/>
        </w:rPr>
      </w:pPr>
      <w:r w:rsidRPr="0083795C">
        <w:rPr>
          <w:sz w:val="24"/>
          <w:szCs w:val="24"/>
        </w:rPr>
        <w:t xml:space="preserve">PIKC Nacionālā Mākslu vidusskola reģ. nr. 90010937516, adrese: Hāmaņa iela 2A, Rīga, LV-1007, tās direktora Jāņa Ziņģīša personā, kurš darbojas saskaņā ar nolikumu, (turpmāk tekstā Pasūtītājs) un </w:t>
      </w:r>
      <w:r w:rsidR="00C974DF">
        <w:rPr>
          <w:sz w:val="24"/>
          <w:szCs w:val="24"/>
        </w:rPr>
        <w:t>SIA “LDC Datortehnika”</w:t>
      </w:r>
      <w:r w:rsidRPr="0083795C">
        <w:rPr>
          <w:sz w:val="24"/>
          <w:szCs w:val="24"/>
        </w:rPr>
        <w:t xml:space="preserve"> , kuru saskaņā ar statūtiem pārstāv </w:t>
      </w:r>
      <w:r w:rsidR="00C974DF">
        <w:rPr>
          <w:sz w:val="24"/>
          <w:szCs w:val="24"/>
        </w:rPr>
        <w:t>valdes loceklis Pēteris Valdmanis</w:t>
      </w:r>
      <w:r w:rsidRPr="0083795C">
        <w:rPr>
          <w:sz w:val="24"/>
          <w:szCs w:val="24"/>
        </w:rPr>
        <w:t xml:space="preserve"> (turpmāk tekstā Piegādātājs) abi kopā un katrs atsevišķi turpmāk saukti Puses, ievērojot, ka Piegādātājs ir atzīts par uzvarētāju Pasūtītāja rīkotajā iepirkumu konkursa Datortehnikas, prezentācijas tehnikas, digitāldrukas iekārtas un 3D drukas iekārtas piegāde Nacionālajai Mākslu vidusskolai, iepirkuma identifikācijas Nr. NMV 2017/3, turpmāk tekstā Konkurss, noslēdz šādu iepirkuma līgumu, turpmāk tekstā Līgums.</w:t>
      </w:r>
    </w:p>
    <w:p w14:paraId="38ED6454" w14:textId="77777777" w:rsidR="00B44CFB" w:rsidRPr="0083795C" w:rsidRDefault="00B44CFB" w:rsidP="00B44CFB">
      <w:pPr>
        <w:rPr>
          <w:sz w:val="24"/>
          <w:szCs w:val="24"/>
        </w:rPr>
      </w:pPr>
    </w:p>
    <w:p w14:paraId="062EC721" w14:textId="77777777" w:rsidR="00B44CFB" w:rsidRPr="0083795C" w:rsidRDefault="00B44CFB" w:rsidP="00B44CFB">
      <w:pPr>
        <w:pBdr>
          <w:bottom w:val="single" w:sz="4" w:space="1" w:color="auto"/>
        </w:pBdr>
        <w:ind w:left="360"/>
        <w:rPr>
          <w:sz w:val="24"/>
          <w:szCs w:val="24"/>
        </w:rPr>
      </w:pPr>
      <w:r w:rsidRPr="0083795C">
        <w:rPr>
          <w:sz w:val="24"/>
          <w:szCs w:val="24"/>
        </w:rPr>
        <w:t xml:space="preserve">1. Līguma priekšmets. </w:t>
      </w:r>
    </w:p>
    <w:p w14:paraId="4B9A03F2" w14:textId="77777777" w:rsidR="00B44CFB" w:rsidRPr="0083795C" w:rsidRDefault="00B44CFB" w:rsidP="00B44CFB">
      <w:pPr>
        <w:ind w:left="360"/>
        <w:rPr>
          <w:sz w:val="24"/>
          <w:szCs w:val="24"/>
        </w:rPr>
      </w:pPr>
      <w:r w:rsidRPr="0083795C">
        <w:rPr>
          <w:sz w:val="24"/>
          <w:szCs w:val="24"/>
        </w:rPr>
        <w:t>Līguma priekšmets ir datortehnikas u.c. elektronisku preču (turpmāk tekstā Prece, vai Preces atbilstoši kontekstam) Nacionālajai Mākslu vidusskolai, saskaņā ar Iepirkuma nolikuma Tehnisko specifikāciju, Piegādātāja iesniegto tehnisko un finanšu piedāvājumu, kā arī ievērojot Pasūtītāja norādījumus.</w:t>
      </w:r>
    </w:p>
    <w:p w14:paraId="6E963546" w14:textId="77777777" w:rsidR="00B44CFB" w:rsidRPr="0083795C" w:rsidRDefault="00B44CFB" w:rsidP="00B44CFB">
      <w:pPr>
        <w:rPr>
          <w:sz w:val="24"/>
          <w:szCs w:val="24"/>
        </w:rPr>
      </w:pPr>
    </w:p>
    <w:p w14:paraId="1386C0E2" w14:textId="77777777" w:rsidR="00B44CFB" w:rsidRPr="0083795C" w:rsidRDefault="00B44CFB" w:rsidP="00B44CFB">
      <w:pPr>
        <w:pBdr>
          <w:bottom w:val="single" w:sz="4" w:space="1" w:color="auto"/>
        </w:pBdr>
        <w:ind w:left="360"/>
        <w:rPr>
          <w:sz w:val="24"/>
          <w:szCs w:val="24"/>
        </w:rPr>
      </w:pPr>
      <w:r w:rsidRPr="0083795C">
        <w:rPr>
          <w:sz w:val="24"/>
          <w:szCs w:val="24"/>
        </w:rPr>
        <w:t>2. Preču piegādes un pieņemšanas kārtība.</w:t>
      </w:r>
    </w:p>
    <w:p w14:paraId="33A25AB8" w14:textId="77777777" w:rsidR="00B44CFB" w:rsidRPr="0083795C" w:rsidRDefault="00B44CFB" w:rsidP="00B44CFB">
      <w:pPr>
        <w:ind w:left="360"/>
        <w:rPr>
          <w:sz w:val="24"/>
          <w:szCs w:val="24"/>
        </w:rPr>
      </w:pPr>
      <w:r w:rsidRPr="0083795C">
        <w:rPr>
          <w:sz w:val="24"/>
          <w:szCs w:val="24"/>
        </w:rPr>
        <w:t xml:space="preserve">Preču piegāde tiek veikta ne vēlāk kā līdz </w:t>
      </w:r>
      <w:r w:rsidR="00C974DF">
        <w:rPr>
          <w:sz w:val="24"/>
          <w:szCs w:val="24"/>
        </w:rPr>
        <w:t>2017.gada 30.jūnijam</w:t>
      </w:r>
      <w:r w:rsidRPr="0083795C">
        <w:rPr>
          <w:sz w:val="24"/>
          <w:szCs w:val="24"/>
        </w:rPr>
        <w:t xml:space="preserve"> ievērojot Pasūtītāja norādījumus. Piegādātājam par Preču piegādes precīzu laiku jāinformē 3 dienas iepriekš.</w:t>
      </w:r>
    </w:p>
    <w:p w14:paraId="767F1CA8" w14:textId="77777777" w:rsidR="00B44CFB" w:rsidRPr="0083795C" w:rsidRDefault="00B44CFB" w:rsidP="00B44CFB">
      <w:pPr>
        <w:rPr>
          <w:sz w:val="24"/>
          <w:szCs w:val="24"/>
        </w:rPr>
      </w:pPr>
    </w:p>
    <w:p w14:paraId="057B54BE" w14:textId="77777777" w:rsidR="00B44CFB" w:rsidRPr="0083795C" w:rsidRDefault="00B44CFB" w:rsidP="00B44CFB">
      <w:pPr>
        <w:pBdr>
          <w:bottom w:val="single" w:sz="4" w:space="1" w:color="auto"/>
        </w:pBdr>
        <w:ind w:left="360"/>
        <w:rPr>
          <w:sz w:val="24"/>
          <w:szCs w:val="24"/>
        </w:rPr>
      </w:pPr>
      <w:r w:rsidRPr="0083795C">
        <w:rPr>
          <w:sz w:val="24"/>
          <w:szCs w:val="24"/>
        </w:rPr>
        <w:t>3. Pasūtītāja pārstāvis.</w:t>
      </w:r>
    </w:p>
    <w:p w14:paraId="676EAC4D" w14:textId="77777777" w:rsidR="00B44CFB" w:rsidRPr="0083795C" w:rsidRDefault="00B44CFB" w:rsidP="00B44CFB">
      <w:pPr>
        <w:ind w:left="360"/>
        <w:rPr>
          <w:sz w:val="24"/>
          <w:szCs w:val="24"/>
        </w:rPr>
      </w:pPr>
      <w:r w:rsidRPr="0083795C">
        <w:rPr>
          <w:sz w:val="24"/>
          <w:szCs w:val="24"/>
        </w:rPr>
        <w:t>Preču piegādes vieta ir Nacionālā Mākslu vidusskola, Hāmaņa iela 2A, Rīga, LV-1007, Latvija.</w:t>
      </w:r>
    </w:p>
    <w:p w14:paraId="1BD4F76B" w14:textId="77777777" w:rsidR="00B44CFB" w:rsidRPr="0083795C" w:rsidRDefault="00B44CFB" w:rsidP="00B44CFB">
      <w:pPr>
        <w:ind w:left="360"/>
        <w:rPr>
          <w:sz w:val="24"/>
          <w:szCs w:val="24"/>
        </w:rPr>
      </w:pPr>
      <w:r w:rsidRPr="0083795C">
        <w:rPr>
          <w:sz w:val="24"/>
          <w:szCs w:val="24"/>
        </w:rPr>
        <w:t>Pasūtītājs Preču pieņemšanas laikā pārbauda piegādāto Preču atbilstību šā Līguma un tā pielikumu prasībām un neatbilstību gadījumā neatbilstošās Preces nepieņem, par ko tiek sastādīts un Piegādātājam izsniegts Preču neatbilstības akts. 5 darba dienu laikā Piegādātājam ir jāpiegādā Pasūtītājam Līguma noteikumiem atbilstošas preces un jāveic atkārtota pieņemšana.</w:t>
      </w:r>
    </w:p>
    <w:p w14:paraId="5424777F" w14:textId="77777777" w:rsidR="00B44CFB" w:rsidRPr="0083795C" w:rsidRDefault="00B44CFB" w:rsidP="00B44CFB">
      <w:pPr>
        <w:ind w:left="360"/>
        <w:rPr>
          <w:sz w:val="24"/>
          <w:szCs w:val="24"/>
        </w:rPr>
      </w:pPr>
      <w:r w:rsidRPr="0083795C">
        <w:rPr>
          <w:sz w:val="24"/>
          <w:szCs w:val="24"/>
        </w:rPr>
        <w:t>Piegādātājs ir atbildīgs par piegādājamās Preces nejaušas vai daļējas bojāejas vai bojāšanas risku līdz pieņemšanas – nodošanas akta parakstīšanas dienai.</w:t>
      </w:r>
    </w:p>
    <w:p w14:paraId="160922C0" w14:textId="77777777" w:rsidR="00B44CFB" w:rsidRPr="0083795C" w:rsidRDefault="00B44CFB" w:rsidP="00B44CFB">
      <w:pPr>
        <w:ind w:left="360"/>
        <w:rPr>
          <w:sz w:val="24"/>
          <w:szCs w:val="24"/>
        </w:rPr>
      </w:pPr>
      <w:r w:rsidRPr="0083795C">
        <w:rPr>
          <w:sz w:val="24"/>
          <w:szCs w:val="24"/>
        </w:rPr>
        <w:t>Preces tiek uzskatītas par piegādātām un Īpašumtiesības uz Precēm pāriet Pasūtītājam ar Preču pavadzīmes – rēķina un pieņemšanas – nodošanas akta abpusējas parakstīšanas brīdi.</w:t>
      </w:r>
    </w:p>
    <w:p w14:paraId="7786CA88" w14:textId="77777777" w:rsidR="00B44CFB" w:rsidRPr="0083795C" w:rsidRDefault="00B44CFB" w:rsidP="00B44CFB">
      <w:pPr>
        <w:rPr>
          <w:sz w:val="24"/>
          <w:szCs w:val="24"/>
        </w:rPr>
      </w:pPr>
    </w:p>
    <w:p w14:paraId="0914B8BF" w14:textId="77777777" w:rsidR="00B44CFB" w:rsidRPr="0083795C" w:rsidRDefault="00B44CFB" w:rsidP="00B44CFB">
      <w:pPr>
        <w:pBdr>
          <w:bottom w:val="single" w:sz="4" w:space="1" w:color="auto"/>
        </w:pBdr>
        <w:ind w:left="360"/>
        <w:rPr>
          <w:sz w:val="24"/>
          <w:szCs w:val="24"/>
        </w:rPr>
      </w:pPr>
      <w:r w:rsidRPr="0083795C">
        <w:rPr>
          <w:sz w:val="24"/>
          <w:szCs w:val="24"/>
        </w:rPr>
        <w:t>4. Līguma summa un norēķinu kārtība</w:t>
      </w:r>
    </w:p>
    <w:p w14:paraId="7B003C3E" w14:textId="77777777" w:rsidR="00B44CFB" w:rsidRPr="0083795C" w:rsidRDefault="00B44CFB" w:rsidP="00B44CFB">
      <w:pPr>
        <w:ind w:left="360"/>
        <w:rPr>
          <w:sz w:val="24"/>
          <w:szCs w:val="24"/>
        </w:rPr>
      </w:pPr>
      <w:r w:rsidRPr="0083795C">
        <w:rPr>
          <w:sz w:val="24"/>
          <w:szCs w:val="24"/>
        </w:rPr>
        <w:t xml:space="preserve">Līguma summa saskaņā ar iepirkuma procedūrā iesniegto Piegādātāja piedāvājumu ir </w:t>
      </w:r>
      <w:r w:rsidR="00C974DF">
        <w:rPr>
          <w:sz w:val="24"/>
          <w:szCs w:val="24"/>
        </w:rPr>
        <w:t>10087.65</w:t>
      </w:r>
      <w:r w:rsidRPr="0083795C">
        <w:rPr>
          <w:sz w:val="24"/>
          <w:szCs w:val="24"/>
        </w:rPr>
        <w:t xml:space="preserve"> EUR, tajā skaitā līgumcena </w:t>
      </w:r>
      <w:r w:rsidR="00C974DF">
        <w:rPr>
          <w:sz w:val="24"/>
          <w:szCs w:val="24"/>
        </w:rPr>
        <w:t>8336.90</w:t>
      </w:r>
      <w:r w:rsidRPr="0083795C">
        <w:rPr>
          <w:sz w:val="24"/>
          <w:szCs w:val="24"/>
        </w:rPr>
        <w:t xml:space="preserve"> EUR, un pievienotās vērtības nodoklis </w:t>
      </w:r>
      <w:r w:rsidR="00C974DF">
        <w:rPr>
          <w:sz w:val="24"/>
          <w:szCs w:val="24"/>
        </w:rPr>
        <w:t>1750.75</w:t>
      </w:r>
      <w:r w:rsidRPr="0083795C">
        <w:rPr>
          <w:sz w:val="24"/>
          <w:szCs w:val="24"/>
        </w:rPr>
        <w:t xml:space="preserve"> EUR. Pievienotās vērtības nodoklis nav Līguma priekšmeta daļa, tas tiek maksāts atbilstoši attiecīgajā maksāšanas brīdī, atbilstoši normatīvajos aktos noteiktajam.</w:t>
      </w:r>
    </w:p>
    <w:p w14:paraId="531413F4" w14:textId="77777777" w:rsidR="00B44CFB" w:rsidRPr="0083795C" w:rsidRDefault="00B44CFB" w:rsidP="00B44CFB">
      <w:pPr>
        <w:ind w:left="360"/>
        <w:rPr>
          <w:sz w:val="24"/>
          <w:szCs w:val="24"/>
        </w:rPr>
      </w:pPr>
      <w:r w:rsidRPr="0083795C">
        <w:rPr>
          <w:sz w:val="24"/>
          <w:szCs w:val="24"/>
        </w:rPr>
        <w:t>Līguma summā ir iekļautas visas tiešās un netiešās izmaksas Tehnisko specifikāciju pilnīgai izpildei.</w:t>
      </w:r>
    </w:p>
    <w:p w14:paraId="444E542D" w14:textId="77777777" w:rsidR="000F23F0" w:rsidRDefault="00B44CFB" w:rsidP="00B44CFB">
      <w:pPr>
        <w:ind w:left="360"/>
        <w:rPr>
          <w:sz w:val="24"/>
          <w:szCs w:val="24"/>
        </w:rPr>
      </w:pPr>
      <w:r w:rsidRPr="0083795C">
        <w:rPr>
          <w:sz w:val="24"/>
          <w:szCs w:val="24"/>
        </w:rPr>
        <w:t xml:space="preserve">Pasūtītājs apmaksu par šajā Līgumā noteiktajā kārtībā pieņemtajām Precēm veic, pārskaitot to uz Piegādātāja Līgumā norādīto norēķinu kontu ne vēlāk kā 20 darba dienu laikā no Preču pavadzīmes - rēķina un pieņemšanas – nodošanas akta abpusējas parakstīšanas dienas. </w:t>
      </w:r>
    </w:p>
    <w:p w14:paraId="0C0028B4" w14:textId="77777777" w:rsidR="00B44CFB" w:rsidRPr="0083795C" w:rsidRDefault="000F23F0" w:rsidP="000F23F0">
      <w:pPr>
        <w:spacing w:after="160" w:line="259" w:lineRule="auto"/>
        <w:rPr>
          <w:sz w:val="24"/>
          <w:szCs w:val="24"/>
        </w:rPr>
      </w:pPr>
      <w:r>
        <w:rPr>
          <w:sz w:val="24"/>
          <w:szCs w:val="24"/>
        </w:rPr>
        <w:br w:type="page"/>
      </w:r>
    </w:p>
    <w:p w14:paraId="7D263982" w14:textId="77777777" w:rsidR="00B44CFB" w:rsidRPr="0083795C" w:rsidRDefault="00B44CFB" w:rsidP="00B44CFB">
      <w:pPr>
        <w:rPr>
          <w:sz w:val="24"/>
          <w:szCs w:val="24"/>
        </w:rPr>
      </w:pPr>
    </w:p>
    <w:p w14:paraId="3E79324D" w14:textId="77777777" w:rsidR="00B44CFB" w:rsidRPr="0083795C" w:rsidRDefault="00B44CFB" w:rsidP="00B44CFB">
      <w:pPr>
        <w:pBdr>
          <w:bottom w:val="single" w:sz="4" w:space="1" w:color="auto"/>
        </w:pBdr>
        <w:ind w:left="360"/>
        <w:rPr>
          <w:sz w:val="24"/>
          <w:szCs w:val="24"/>
        </w:rPr>
      </w:pPr>
      <w:r w:rsidRPr="0083795C">
        <w:rPr>
          <w:sz w:val="24"/>
          <w:szCs w:val="24"/>
        </w:rPr>
        <w:t>5. Līguma darbība.</w:t>
      </w:r>
    </w:p>
    <w:p w14:paraId="4A8B9A66" w14:textId="77777777" w:rsidR="00B44CFB" w:rsidRPr="0083795C" w:rsidRDefault="00B44CFB" w:rsidP="00B44CFB">
      <w:pPr>
        <w:ind w:left="360"/>
        <w:rPr>
          <w:sz w:val="24"/>
          <w:szCs w:val="24"/>
        </w:rPr>
      </w:pPr>
      <w:r w:rsidRPr="0083795C">
        <w:rPr>
          <w:sz w:val="24"/>
          <w:szCs w:val="24"/>
        </w:rPr>
        <w:t>Līgums stājas spēkā ar tā abpusējas parakstīšanas dienu un ir spēkā līdz Pušu ar Līgumu uzņemto saistību pilnīgai izpildei.</w:t>
      </w:r>
    </w:p>
    <w:p w14:paraId="68AF2081" w14:textId="77777777" w:rsidR="00B44CFB" w:rsidRPr="0083795C" w:rsidRDefault="00B44CFB" w:rsidP="00B44CFB">
      <w:pPr>
        <w:ind w:left="360"/>
        <w:rPr>
          <w:sz w:val="24"/>
          <w:szCs w:val="24"/>
        </w:rPr>
      </w:pPr>
      <w:r w:rsidRPr="0083795C">
        <w:rPr>
          <w:sz w:val="24"/>
          <w:szCs w:val="24"/>
        </w:rPr>
        <w:t>Pusēm savstarpēji vienojoties līgums var tikt grozīts, izņemot konkursa nolikumā norādītos būtiskos nosacījumus un līgumcenu. Jebkuras Līguma izmaiņas vai papildinājumi tiek noformēti vienošanās veidā un pēc tā parakstīšanas kļūst par šī Līguma neatņemamām sastāvdaļām.</w:t>
      </w:r>
    </w:p>
    <w:p w14:paraId="217EF2D2" w14:textId="77777777" w:rsidR="00B44CFB" w:rsidRPr="0083795C" w:rsidRDefault="00B44CFB" w:rsidP="00B44CFB">
      <w:pPr>
        <w:ind w:left="360"/>
        <w:rPr>
          <w:sz w:val="24"/>
          <w:szCs w:val="24"/>
        </w:rPr>
      </w:pPr>
      <w:r w:rsidRPr="0083795C">
        <w:rPr>
          <w:sz w:val="24"/>
          <w:szCs w:val="24"/>
        </w:rPr>
        <w:t>Pasūtītājs ir tiesīgs vienpusēji atkāpties no Līguma un nesegt Piegādātājam radušos zaudējumus, rakstveidā paziņojot par to Piegādātājam vismaz darba dienas iepriekš šādos gadījumos:</w:t>
      </w:r>
    </w:p>
    <w:p w14:paraId="1E3622BB" w14:textId="77777777" w:rsidR="00B44CFB" w:rsidRPr="0083795C" w:rsidRDefault="00B44CFB" w:rsidP="00B44CFB">
      <w:pPr>
        <w:ind w:left="360"/>
        <w:rPr>
          <w:sz w:val="24"/>
          <w:szCs w:val="24"/>
        </w:rPr>
      </w:pPr>
      <w:r w:rsidRPr="0083795C">
        <w:rPr>
          <w:sz w:val="24"/>
          <w:szCs w:val="24"/>
        </w:rPr>
        <w:t>ja Piegādātājs 10 dienu laikā no piegādes termiņa beigām nav piegādājis Preces;</w:t>
      </w:r>
    </w:p>
    <w:p w14:paraId="1DDF1B81" w14:textId="77777777" w:rsidR="00B44CFB" w:rsidRPr="0083795C" w:rsidRDefault="00B44CFB" w:rsidP="00B44CFB">
      <w:pPr>
        <w:ind w:left="360"/>
        <w:rPr>
          <w:sz w:val="24"/>
          <w:szCs w:val="24"/>
        </w:rPr>
      </w:pPr>
      <w:r w:rsidRPr="0083795C">
        <w:rPr>
          <w:sz w:val="24"/>
          <w:szCs w:val="24"/>
        </w:rPr>
        <w:t>Piegādātāja piegādātās Preces neatbilst Līguma noteikumiem un Piegādātājs pēc atkārtota brīdinājuma, nenovērš neatbilstības.</w:t>
      </w:r>
    </w:p>
    <w:p w14:paraId="132EE6DA" w14:textId="77777777" w:rsidR="00B44CFB" w:rsidRPr="0083795C" w:rsidRDefault="00B44CFB" w:rsidP="00B44CFB">
      <w:pPr>
        <w:ind w:left="360"/>
        <w:rPr>
          <w:sz w:val="24"/>
          <w:szCs w:val="24"/>
        </w:rPr>
      </w:pPr>
      <w:r w:rsidRPr="0083795C">
        <w:rPr>
          <w:sz w:val="24"/>
          <w:szCs w:val="24"/>
        </w:rPr>
        <w:t>Piegādātājam ir pasludināta maksātnespēja.</w:t>
      </w:r>
    </w:p>
    <w:p w14:paraId="095AFB83" w14:textId="77777777" w:rsidR="00B44CFB" w:rsidRPr="004346B6" w:rsidRDefault="00B44CFB" w:rsidP="00B44CFB">
      <w:pPr>
        <w:ind w:left="360"/>
        <w:rPr>
          <w:sz w:val="24"/>
          <w:szCs w:val="24"/>
        </w:rPr>
      </w:pPr>
      <w:r w:rsidRPr="0083795C">
        <w:rPr>
          <w:sz w:val="24"/>
          <w:szCs w:val="24"/>
        </w:rPr>
        <w:t xml:space="preserve">Piegādātājs ir tiesīgs vienpusēji atkāpties no Līgumam rakstveidā paziņojot par to Pasūtītājam vismaz 10 darba dienas iepriekš, ja Pasūtītājs neveic Līgumā noteiktos </w:t>
      </w:r>
      <w:r w:rsidRPr="004346B6">
        <w:rPr>
          <w:sz w:val="24"/>
          <w:szCs w:val="24"/>
        </w:rPr>
        <w:t>maksājumus Līgumā noteiktajā apmērā un termiņā.</w:t>
      </w:r>
    </w:p>
    <w:p w14:paraId="026F7A8E" w14:textId="77777777" w:rsidR="00B44CFB" w:rsidRPr="0083795C" w:rsidRDefault="00B44CFB" w:rsidP="00B44CFB">
      <w:pPr>
        <w:rPr>
          <w:sz w:val="24"/>
          <w:szCs w:val="24"/>
        </w:rPr>
      </w:pPr>
    </w:p>
    <w:p w14:paraId="09BD4247" w14:textId="77777777" w:rsidR="00B44CFB" w:rsidRPr="0083795C" w:rsidRDefault="00B44CFB" w:rsidP="00B44CFB">
      <w:pPr>
        <w:pBdr>
          <w:bottom w:val="single" w:sz="4" w:space="1" w:color="auto"/>
        </w:pBdr>
        <w:ind w:left="360"/>
        <w:rPr>
          <w:sz w:val="24"/>
          <w:szCs w:val="24"/>
        </w:rPr>
      </w:pPr>
      <w:r w:rsidRPr="0083795C">
        <w:rPr>
          <w:sz w:val="24"/>
          <w:szCs w:val="24"/>
        </w:rPr>
        <w:t>6. Līdzēju pušu pārstāvji.</w:t>
      </w:r>
    </w:p>
    <w:p w14:paraId="3CA4431C" w14:textId="77777777" w:rsidR="00B44CFB" w:rsidRPr="0083795C" w:rsidRDefault="00B44CFB" w:rsidP="00B44CFB">
      <w:pPr>
        <w:ind w:left="360"/>
        <w:rPr>
          <w:sz w:val="24"/>
          <w:szCs w:val="24"/>
        </w:rPr>
      </w:pPr>
      <w:r w:rsidRPr="0083795C">
        <w:rPr>
          <w:sz w:val="24"/>
          <w:szCs w:val="24"/>
        </w:rPr>
        <w:t>Pasūtītāja pārstāvis šā līguma izpildē ir Raimo Lielbriedis, raimo.lielbriedis@nmv.lv, +37129217132.</w:t>
      </w:r>
    </w:p>
    <w:p w14:paraId="04AF652E" w14:textId="77777777" w:rsidR="00B44CFB" w:rsidRPr="0083795C" w:rsidRDefault="00B44CFB" w:rsidP="00B44CFB">
      <w:pPr>
        <w:ind w:left="360"/>
        <w:rPr>
          <w:sz w:val="24"/>
          <w:szCs w:val="24"/>
        </w:rPr>
      </w:pPr>
      <w:r w:rsidRPr="0083795C">
        <w:rPr>
          <w:sz w:val="24"/>
          <w:szCs w:val="24"/>
        </w:rPr>
        <w:t xml:space="preserve">Piegādātāja pārstāvis šā līguma izpildē ir </w:t>
      </w:r>
      <w:r w:rsidR="00C974DF">
        <w:rPr>
          <w:sz w:val="24"/>
          <w:szCs w:val="24"/>
        </w:rPr>
        <w:t>Pēteris Valdmanis</w:t>
      </w:r>
      <w:r w:rsidRPr="0083795C">
        <w:rPr>
          <w:sz w:val="24"/>
          <w:szCs w:val="24"/>
        </w:rPr>
        <w:t>, tālruņa nr.</w:t>
      </w:r>
      <w:r w:rsidR="00C974DF">
        <w:rPr>
          <w:sz w:val="24"/>
          <w:szCs w:val="24"/>
        </w:rPr>
        <w:t xml:space="preserve"> </w:t>
      </w:r>
      <w:r w:rsidR="00924FD2">
        <w:rPr>
          <w:sz w:val="24"/>
          <w:szCs w:val="24"/>
        </w:rPr>
        <w:t>+371</w:t>
      </w:r>
      <w:r w:rsidR="00C974DF">
        <w:rPr>
          <w:sz w:val="24"/>
          <w:szCs w:val="24"/>
        </w:rPr>
        <w:t>29277833</w:t>
      </w:r>
      <w:r w:rsidRPr="0083795C">
        <w:rPr>
          <w:sz w:val="24"/>
          <w:szCs w:val="24"/>
        </w:rPr>
        <w:t>, e-pasts</w:t>
      </w:r>
      <w:r w:rsidR="00C974DF">
        <w:rPr>
          <w:sz w:val="24"/>
          <w:szCs w:val="24"/>
        </w:rPr>
        <w:t>: peteris@datortehnika.lv</w:t>
      </w:r>
    </w:p>
    <w:p w14:paraId="57C93C00" w14:textId="77777777" w:rsidR="00B44CFB" w:rsidRPr="0083795C" w:rsidRDefault="00B44CFB" w:rsidP="00B44CFB">
      <w:pPr>
        <w:rPr>
          <w:sz w:val="24"/>
          <w:szCs w:val="24"/>
        </w:rPr>
      </w:pPr>
    </w:p>
    <w:p w14:paraId="5E0F9EDF" w14:textId="77777777" w:rsidR="00B44CFB" w:rsidRPr="0083795C" w:rsidRDefault="00B44CFB" w:rsidP="00B44CFB">
      <w:pPr>
        <w:pBdr>
          <w:bottom w:val="single" w:sz="4" w:space="1" w:color="auto"/>
        </w:pBdr>
        <w:ind w:left="360"/>
        <w:rPr>
          <w:sz w:val="24"/>
          <w:szCs w:val="24"/>
        </w:rPr>
      </w:pPr>
      <w:r w:rsidRPr="0083795C">
        <w:rPr>
          <w:sz w:val="24"/>
          <w:szCs w:val="24"/>
        </w:rPr>
        <w:t>7. Līdzēju mantiskā atbildība</w:t>
      </w:r>
    </w:p>
    <w:p w14:paraId="184EA6CF" w14:textId="77777777" w:rsidR="00B44CFB" w:rsidRPr="0083795C" w:rsidRDefault="00B44CFB" w:rsidP="00B44CFB">
      <w:pPr>
        <w:ind w:left="360"/>
        <w:rPr>
          <w:sz w:val="24"/>
          <w:szCs w:val="24"/>
        </w:rPr>
      </w:pPr>
      <w:r w:rsidRPr="0083795C">
        <w:rPr>
          <w:sz w:val="24"/>
          <w:szCs w:val="24"/>
        </w:rPr>
        <w:t xml:space="preserve">Līdzēji atbild pat zaudējumiem vai kaitējumu, kas viņu vainas dēļ Preces piegādes laikā nodarīts otram Līdzējam. Par zaudējumu nodarīšanu trešajām personām atbild vainīgais Līdzējs. </w:t>
      </w:r>
    </w:p>
    <w:p w14:paraId="1C6205DA" w14:textId="77777777" w:rsidR="00B44CFB" w:rsidRPr="0083795C" w:rsidRDefault="00B44CFB" w:rsidP="00B44CFB">
      <w:pPr>
        <w:ind w:left="360"/>
        <w:rPr>
          <w:sz w:val="24"/>
          <w:szCs w:val="24"/>
        </w:rPr>
      </w:pPr>
      <w:r w:rsidRPr="0083795C">
        <w:rPr>
          <w:sz w:val="24"/>
          <w:szCs w:val="24"/>
        </w:rPr>
        <w:t>Gadījumā, ja Piegādātājs nepiegādā Preces Līguma noteiktajā termiņā, Pasūtītājs var pieprasīt Piegādātājam maksāt līgumsodu 0,1 % apmērā no Līguma summas par katru nokavēto dienu, bet ne vairāk kā 10% no Līguma summas.</w:t>
      </w:r>
    </w:p>
    <w:p w14:paraId="77874DF0" w14:textId="77777777" w:rsidR="00B44CFB" w:rsidRPr="0083795C" w:rsidRDefault="00B44CFB" w:rsidP="00B44CFB">
      <w:pPr>
        <w:ind w:left="360"/>
        <w:rPr>
          <w:sz w:val="24"/>
          <w:szCs w:val="24"/>
        </w:rPr>
      </w:pPr>
      <w:r w:rsidRPr="0083795C">
        <w:rPr>
          <w:sz w:val="24"/>
          <w:szCs w:val="24"/>
        </w:rPr>
        <w:t>Gadījumā, ja Pasūtītājs neievēro Līgumā noteikto maksājuma termiņu, Piegādātājs var pieprasīt Pasūtītājam maksāt līgumsodu 0,1 % apmērā no termiņā nesamaksātās summas par katru nokavēto dienu, bet ne vairāk kā 10% no Līguma summas.</w:t>
      </w:r>
    </w:p>
    <w:p w14:paraId="1CC5F6E9" w14:textId="77777777" w:rsidR="00B44CFB" w:rsidRPr="0083795C" w:rsidRDefault="00B44CFB" w:rsidP="00B44CFB">
      <w:pPr>
        <w:ind w:left="360"/>
        <w:rPr>
          <w:sz w:val="24"/>
          <w:szCs w:val="24"/>
        </w:rPr>
      </w:pPr>
      <w:r w:rsidRPr="0083795C">
        <w:rPr>
          <w:sz w:val="24"/>
          <w:szCs w:val="24"/>
        </w:rPr>
        <w:t>Līgumsoda samaksāšana neatbrīvo Puses no saistību izpildes.</w:t>
      </w:r>
    </w:p>
    <w:p w14:paraId="719E12E5" w14:textId="77777777" w:rsidR="00B44CFB" w:rsidRPr="0083795C" w:rsidRDefault="00B44CFB" w:rsidP="00B44CFB">
      <w:pPr>
        <w:ind w:left="360"/>
        <w:rPr>
          <w:sz w:val="24"/>
          <w:szCs w:val="24"/>
        </w:rPr>
      </w:pPr>
      <w:r w:rsidRPr="0083795C">
        <w:rPr>
          <w:sz w:val="24"/>
          <w:szCs w:val="24"/>
        </w:rPr>
        <w:t>Pasūtītājs neatbild par Piegādātāja saistībām, kuras tas ir uzņēmies, lai nodrošinātu līguma izpildi.</w:t>
      </w:r>
    </w:p>
    <w:p w14:paraId="5847DB9E" w14:textId="77777777" w:rsidR="00B44CFB" w:rsidRPr="0083795C" w:rsidRDefault="00B44CFB" w:rsidP="00B44CFB">
      <w:pPr>
        <w:rPr>
          <w:sz w:val="24"/>
          <w:szCs w:val="24"/>
        </w:rPr>
      </w:pPr>
    </w:p>
    <w:p w14:paraId="57C12320" w14:textId="77777777" w:rsidR="00B44CFB" w:rsidRPr="0083795C" w:rsidRDefault="00B44CFB" w:rsidP="00B44CFB">
      <w:pPr>
        <w:pBdr>
          <w:bottom w:val="single" w:sz="4" w:space="1" w:color="auto"/>
        </w:pBdr>
        <w:ind w:left="360"/>
        <w:rPr>
          <w:sz w:val="24"/>
          <w:szCs w:val="24"/>
        </w:rPr>
      </w:pPr>
      <w:r w:rsidRPr="0083795C">
        <w:rPr>
          <w:sz w:val="24"/>
          <w:szCs w:val="24"/>
        </w:rPr>
        <w:t>8. Nepārvarama vara</w:t>
      </w:r>
    </w:p>
    <w:p w14:paraId="276D5D97" w14:textId="77777777" w:rsidR="00B44CFB" w:rsidRPr="0083795C" w:rsidRDefault="00B44CFB" w:rsidP="00B44CFB">
      <w:pPr>
        <w:ind w:left="360"/>
        <w:rPr>
          <w:sz w:val="24"/>
          <w:szCs w:val="24"/>
        </w:rPr>
      </w:pPr>
      <w:r w:rsidRPr="0083795C">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14:paraId="29AC30F7" w14:textId="77777777" w:rsidR="00B44CFB" w:rsidRPr="0083795C" w:rsidRDefault="00B44CFB" w:rsidP="00B44CFB">
      <w:pPr>
        <w:ind w:left="360"/>
        <w:rPr>
          <w:sz w:val="24"/>
          <w:szCs w:val="24"/>
        </w:rPr>
      </w:pPr>
      <w:r w:rsidRPr="0083795C">
        <w:rPr>
          <w:sz w:val="24"/>
          <w:szCs w:val="24"/>
        </w:rPr>
        <w:t xml:space="preserve">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w:t>
      </w:r>
      <w:r w:rsidRPr="0083795C">
        <w:rPr>
          <w:sz w:val="24"/>
          <w:szCs w:val="24"/>
        </w:rPr>
        <w:lastRenderedPageBreak/>
        <w:t>izsniegusi kompetenta institūcija un kura satur minēto ārkārtējo apstākļu darbības apstiprinājumu un to raksturojumu.</w:t>
      </w:r>
    </w:p>
    <w:p w14:paraId="4DDF35AB" w14:textId="77777777" w:rsidR="00B44CFB" w:rsidRPr="0083795C" w:rsidRDefault="00B44CFB" w:rsidP="00B44CFB">
      <w:pPr>
        <w:ind w:left="360"/>
        <w:rPr>
          <w:sz w:val="24"/>
          <w:szCs w:val="24"/>
        </w:rPr>
      </w:pPr>
      <w:r w:rsidRPr="0083795C">
        <w:rPr>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071AB4F8" w14:textId="77777777" w:rsidR="00B44CFB" w:rsidRPr="0083795C" w:rsidRDefault="00B44CFB" w:rsidP="00B44CFB">
      <w:pPr>
        <w:rPr>
          <w:sz w:val="24"/>
          <w:szCs w:val="24"/>
        </w:rPr>
      </w:pPr>
    </w:p>
    <w:p w14:paraId="269D4B63" w14:textId="77777777" w:rsidR="00B44CFB" w:rsidRPr="0083795C" w:rsidRDefault="00B44CFB" w:rsidP="00B44CFB">
      <w:pPr>
        <w:pBdr>
          <w:bottom w:val="single" w:sz="4" w:space="1" w:color="auto"/>
        </w:pBdr>
        <w:ind w:left="360"/>
        <w:rPr>
          <w:sz w:val="24"/>
          <w:szCs w:val="24"/>
        </w:rPr>
      </w:pPr>
      <w:r w:rsidRPr="0083795C">
        <w:rPr>
          <w:sz w:val="24"/>
          <w:szCs w:val="24"/>
        </w:rPr>
        <w:t>9. Citi noteikumi</w:t>
      </w:r>
    </w:p>
    <w:p w14:paraId="7B61DEC4" w14:textId="77777777" w:rsidR="00B44CFB" w:rsidRPr="0083795C" w:rsidRDefault="00B44CFB" w:rsidP="00B44CFB">
      <w:pPr>
        <w:ind w:left="360"/>
        <w:rPr>
          <w:sz w:val="24"/>
          <w:szCs w:val="24"/>
        </w:rPr>
      </w:pPr>
      <w:r w:rsidRPr="0083795C">
        <w:rPr>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risināms Latvijas Republikas tiesā.</w:t>
      </w:r>
    </w:p>
    <w:p w14:paraId="74AC022E" w14:textId="77777777" w:rsidR="00B44CFB" w:rsidRPr="0083795C" w:rsidRDefault="00B44CFB" w:rsidP="00B44CFB">
      <w:pPr>
        <w:ind w:left="360"/>
        <w:rPr>
          <w:sz w:val="24"/>
          <w:szCs w:val="24"/>
        </w:rPr>
      </w:pPr>
      <w:r w:rsidRPr="0083795C">
        <w:rPr>
          <w:sz w:val="24"/>
          <w:szCs w:val="24"/>
        </w:rPr>
        <w:t>Jebkuras izmaiņas, kas skar pušu rekvizītus un šajā līgumā minētos pārstāvjus un kontaktpersonas, piesakāms otrai pusei rakstveidā ne vēlāk kā 3 darba dienu laikā pēc to iestāšanās.</w:t>
      </w:r>
    </w:p>
    <w:p w14:paraId="05DC9E05" w14:textId="77777777" w:rsidR="00B44CFB" w:rsidRPr="0083795C" w:rsidRDefault="00B44CFB" w:rsidP="00B44CFB">
      <w:pPr>
        <w:ind w:left="360"/>
        <w:rPr>
          <w:sz w:val="24"/>
          <w:szCs w:val="24"/>
        </w:rPr>
      </w:pPr>
      <w:r w:rsidRPr="0083795C">
        <w:rPr>
          <w:sz w:val="24"/>
          <w:szCs w:val="24"/>
        </w:rPr>
        <w:t xml:space="preserve">Līgums ir sastādīts latviešu valodā uz </w:t>
      </w:r>
      <w:r w:rsidR="00924FD2">
        <w:rPr>
          <w:sz w:val="24"/>
          <w:szCs w:val="24"/>
        </w:rPr>
        <w:t>12 (divpadsmit)</w:t>
      </w:r>
      <w:r w:rsidRPr="0083795C">
        <w:rPr>
          <w:sz w:val="24"/>
          <w:szCs w:val="24"/>
        </w:rPr>
        <w:t xml:space="preserve"> lapām divos identiskos eksemplāros, no kuriem viens glabājas pie Pasūtītāja, otrs pie Piegādātāja.</w:t>
      </w:r>
    </w:p>
    <w:p w14:paraId="7BA6CA4E" w14:textId="77777777" w:rsidR="00B44CFB" w:rsidRPr="0083795C" w:rsidRDefault="00B44CFB" w:rsidP="00B44CFB">
      <w:pPr>
        <w:ind w:left="360"/>
        <w:rPr>
          <w:sz w:val="24"/>
          <w:szCs w:val="24"/>
        </w:rPr>
      </w:pPr>
      <w:r w:rsidRPr="0083795C">
        <w:rPr>
          <w:sz w:val="24"/>
          <w:szCs w:val="24"/>
        </w:rPr>
        <w:t>Nodošanas – pieņemšanas akti, Preču neatbilstības akti, ja tādi sastādīti, kā arī Līguma pielikumi ir šā Līguma neatņemamas sastāvdaļas.</w:t>
      </w:r>
    </w:p>
    <w:p w14:paraId="48ABFDC8" w14:textId="77777777" w:rsidR="00B44CFB" w:rsidRPr="0083795C" w:rsidRDefault="00B44CFB" w:rsidP="00B44CFB">
      <w:pPr>
        <w:ind w:left="360"/>
        <w:rPr>
          <w:sz w:val="24"/>
          <w:szCs w:val="24"/>
        </w:rPr>
      </w:pPr>
      <w:r w:rsidRPr="0083795C">
        <w:rPr>
          <w:sz w:val="24"/>
          <w:szCs w:val="24"/>
        </w:rPr>
        <w:t>Līgumam ir pielikumi:</w:t>
      </w:r>
    </w:p>
    <w:p w14:paraId="0933CDC8" w14:textId="77777777" w:rsidR="00B44CFB" w:rsidRPr="0083795C" w:rsidRDefault="00B44CFB" w:rsidP="00B44CFB">
      <w:pPr>
        <w:ind w:left="360"/>
        <w:rPr>
          <w:sz w:val="24"/>
          <w:szCs w:val="24"/>
        </w:rPr>
      </w:pPr>
      <w:r w:rsidRPr="0083795C">
        <w:rPr>
          <w:sz w:val="24"/>
          <w:szCs w:val="24"/>
        </w:rPr>
        <w:t>1.pielikums – Iepirkuma procedūras nolikuma Tehniskās specifikācija;</w:t>
      </w:r>
    </w:p>
    <w:p w14:paraId="236A2941" w14:textId="77777777" w:rsidR="00B44CFB" w:rsidRPr="0083795C" w:rsidRDefault="00B44CFB" w:rsidP="00B44CFB">
      <w:pPr>
        <w:ind w:left="360"/>
        <w:rPr>
          <w:sz w:val="24"/>
          <w:szCs w:val="24"/>
        </w:rPr>
      </w:pPr>
      <w:r w:rsidRPr="0083795C">
        <w:rPr>
          <w:sz w:val="24"/>
          <w:szCs w:val="24"/>
        </w:rPr>
        <w:t>2.pielikums – Izpildītāja iesniegtais Tehniskais piedāvājums;</w:t>
      </w:r>
    </w:p>
    <w:p w14:paraId="3ABD73E9" w14:textId="77777777" w:rsidR="00B44CFB" w:rsidRPr="0083795C" w:rsidRDefault="00B44CFB" w:rsidP="00B44CFB">
      <w:pPr>
        <w:ind w:left="360"/>
        <w:rPr>
          <w:sz w:val="24"/>
          <w:szCs w:val="24"/>
        </w:rPr>
      </w:pPr>
      <w:r w:rsidRPr="0083795C">
        <w:rPr>
          <w:sz w:val="24"/>
          <w:szCs w:val="24"/>
        </w:rPr>
        <w:t>3.pielikums – Izpildītāja ies</w:t>
      </w:r>
      <w:r w:rsidR="000F23F0">
        <w:rPr>
          <w:sz w:val="24"/>
          <w:szCs w:val="24"/>
        </w:rPr>
        <w:t>niegtais Finanšu piedāvājums.</w:t>
      </w:r>
    </w:p>
    <w:p w14:paraId="11148E8F" w14:textId="77777777" w:rsidR="00B44CFB" w:rsidRPr="0083795C" w:rsidRDefault="00B44CFB" w:rsidP="00B44CFB">
      <w:pPr>
        <w:rPr>
          <w:sz w:val="24"/>
          <w:szCs w:val="24"/>
        </w:rPr>
      </w:pPr>
    </w:p>
    <w:p w14:paraId="5CADC06A" w14:textId="77777777" w:rsidR="00B44CFB" w:rsidRPr="0083795C" w:rsidRDefault="00B44CFB" w:rsidP="00B44CFB">
      <w:pPr>
        <w:pBdr>
          <w:bottom w:val="single" w:sz="4" w:space="1" w:color="auto"/>
        </w:pBdr>
        <w:ind w:left="360"/>
        <w:rPr>
          <w:sz w:val="24"/>
          <w:szCs w:val="24"/>
        </w:rPr>
      </w:pPr>
      <w:r w:rsidRPr="0083795C">
        <w:rPr>
          <w:sz w:val="24"/>
          <w:szCs w:val="24"/>
        </w:rPr>
        <w:t>10. Pušu juridiskās adreses un rekvizīti:</w:t>
      </w:r>
    </w:p>
    <w:p w14:paraId="10BB92C1" w14:textId="77777777" w:rsidR="00B44CFB" w:rsidRPr="0083795C" w:rsidRDefault="00B44CFB" w:rsidP="00B44CFB">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B44CFB" w:rsidRPr="0083795C" w14:paraId="77CBC3AF" w14:textId="77777777" w:rsidTr="00EA6CCA">
        <w:tc>
          <w:tcPr>
            <w:tcW w:w="4573" w:type="dxa"/>
            <w:tcBorders>
              <w:top w:val="single" w:sz="4" w:space="0" w:color="auto"/>
              <w:left w:val="single" w:sz="4" w:space="0" w:color="auto"/>
              <w:bottom w:val="single" w:sz="4" w:space="0" w:color="auto"/>
              <w:right w:val="single" w:sz="4" w:space="0" w:color="auto"/>
            </w:tcBorders>
          </w:tcPr>
          <w:p w14:paraId="06F9AD57" w14:textId="77777777" w:rsidR="00B44CFB" w:rsidRPr="0083795C" w:rsidRDefault="00B44CFB" w:rsidP="00EA6CCA">
            <w:pPr>
              <w:ind w:left="360"/>
              <w:rPr>
                <w:sz w:val="24"/>
                <w:szCs w:val="24"/>
              </w:rPr>
            </w:pPr>
            <w:r w:rsidRPr="0083795C">
              <w:rPr>
                <w:sz w:val="24"/>
                <w:szCs w:val="24"/>
              </w:rPr>
              <w:t>Pasūtītājs:</w:t>
            </w:r>
            <w:r w:rsidRPr="0083795C">
              <w:rPr>
                <w:sz w:val="24"/>
                <w:szCs w:val="24"/>
              </w:rPr>
              <w:tab/>
            </w:r>
          </w:p>
          <w:p w14:paraId="337B9110" w14:textId="77777777" w:rsidR="00B44CFB" w:rsidRPr="0083795C" w:rsidRDefault="00B44CFB" w:rsidP="00EA6CCA">
            <w:pPr>
              <w:ind w:left="360"/>
              <w:rPr>
                <w:sz w:val="24"/>
                <w:szCs w:val="24"/>
              </w:rPr>
            </w:pPr>
            <w:r w:rsidRPr="0083795C">
              <w:rPr>
                <w:sz w:val="24"/>
                <w:szCs w:val="24"/>
              </w:rPr>
              <w:t xml:space="preserve">Nacionālā Mākslu vidusskola, </w:t>
            </w:r>
          </w:p>
          <w:p w14:paraId="2678DDF8" w14:textId="77777777" w:rsidR="00B44CFB" w:rsidRPr="0083795C" w:rsidRDefault="00B44CFB" w:rsidP="00EA6CCA">
            <w:pPr>
              <w:ind w:left="360"/>
              <w:rPr>
                <w:sz w:val="24"/>
                <w:szCs w:val="24"/>
              </w:rPr>
            </w:pPr>
            <w:r w:rsidRPr="0083795C">
              <w:rPr>
                <w:sz w:val="24"/>
                <w:szCs w:val="24"/>
              </w:rPr>
              <w:t xml:space="preserve">Reģ. nr. 90010937516, </w:t>
            </w:r>
          </w:p>
          <w:p w14:paraId="05E82DB1" w14:textId="77777777" w:rsidR="00B44CFB" w:rsidRPr="0083795C" w:rsidRDefault="00B44CFB" w:rsidP="00EA6CCA">
            <w:pPr>
              <w:ind w:left="360"/>
              <w:rPr>
                <w:sz w:val="24"/>
                <w:szCs w:val="24"/>
              </w:rPr>
            </w:pPr>
            <w:r w:rsidRPr="0083795C">
              <w:rPr>
                <w:sz w:val="24"/>
                <w:szCs w:val="24"/>
              </w:rPr>
              <w:t xml:space="preserve">Hāmaņa iela 2A, Rīga, </w:t>
            </w:r>
          </w:p>
          <w:p w14:paraId="372D946D" w14:textId="77777777" w:rsidR="00B44CFB" w:rsidRPr="0083795C" w:rsidRDefault="00B44CFB" w:rsidP="00EA6CCA">
            <w:pPr>
              <w:ind w:left="360"/>
              <w:rPr>
                <w:sz w:val="24"/>
                <w:szCs w:val="24"/>
              </w:rPr>
            </w:pPr>
            <w:r w:rsidRPr="0083795C">
              <w:rPr>
                <w:sz w:val="24"/>
                <w:szCs w:val="24"/>
              </w:rPr>
              <w:t>LV-1007, Latvija</w:t>
            </w:r>
          </w:p>
          <w:p w14:paraId="6AA3EB1E" w14:textId="77777777" w:rsidR="00B44CFB" w:rsidRPr="0083795C" w:rsidRDefault="00B44CFB" w:rsidP="00EA6CCA">
            <w:pPr>
              <w:ind w:left="360"/>
              <w:rPr>
                <w:sz w:val="24"/>
                <w:szCs w:val="24"/>
              </w:rPr>
            </w:pPr>
            <w:r w:rsidRPr="0083795C">
              <w:rPr>
                <w:sz w:val="24"/>
                <w:szCs w:val="24"/>
              </w:rPr>
              <w:t>VALSTS KASE</w:t>
            </w:r>
          </w:p>
          <w:p w14:paraId="2D7FCFB7" w14:textId="77777777" w:rsidR="00B44CFB" w:rsidRPr="0083795C" w:rsidRDefault="00B44CFB" w:rsidP="00EA6CCA">
            <w:pPr>
              <w:ind w:left="360"/>
              <w:rPr>
                <w:sz w:val="24"/>
                <w:szCs w:val="24"/>
              </w:rPr>
            </w:pPr>
            <w:r w:rsidRPr="0083795C">
              <w:rPr>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1B5075F3" w14:textId="77777777" w:rsidR="00B44CFB" w:rsidRPr="0083795C" w:rsidRDefault="00B44CFB" w:rsidP="00924FD2">
            <w:pPr>
              <w:rPr>
                <w:sz w:val="24"/>
                <w:szCs w:val="24"/>
              </w:rPr>
            </w:pPr>
            <w:r w:rsidRPr="0083795C">
              <w:rPr>
                <w:sz w:val="24"/>
                <w:szCs w:val="24"/>
              </w:rPr>
              <w:t xml:space="preserve">Piegādātājs: </w:t>
            </w:r>
          </w:p>
          <w:p w14:paraId="78C9B647" w14:textId="77777777" w:rsidR="00B44CFB" w:rsidRDefault="00924FD2" w:rsidP="00EA6CCA">
            <w:pPr>
              <w:rPr>
                <w:sz w:val="24"/>
                <w:szCs w:val="24"/>
              </w:rPr>
            </w:pPr>
            <w:r>
              <w:rPr>
                <w:sz w:val="24"/>
                <w:szCs w:val="24"/>
              </w:rPr>
              <w:t>SIA “LDC Datortehnika”</w:t>
            </w:r>
          </w:p>
          <w:p w14:paraId="6D62BB2D" w14:textId="77777777" w:rsidR="00924FD2" w:rsidRDefault="00924FD2" w:rsidP="00EA6CCA">
            <w:pPr>
              <w:rPr>
                <w:sz w:val="24"/>
                <w:szCs w:val="24"/>
              </w:rPr>
            </w:pPr>
            <w:r>
              <w:rPr>
                <w:sz w:val="24"/>
                <w:szCs w:val="24"/>
              </w:rPr>
              <w:t>Reģ. nr.LV42103048408</w:t>
            </w:r>
          </w:p>
          <w:p w14:paraId="7FB39113" w14:textId="77777777" w:rsidR="00924FD2" w:rsidRDefault="00924FD2" w:rsidP="00EA6CCA">
            <w:pPr>
              <w:rPr>
                <w:sz w:val="24"/>
                <w:szCs w:val="24"/>
              </w:rPr>
            </w:pPr>
            <w:r>
              <w:rPr>
                <w:sz w:val="24"/>
                <w:szCs w:val="24"/>
              </w:rPr>
              <w:t>Graudu iela 31/33, Liepāja</w:t>
            </w:r>
          </w:p>
          <w:p w14:paraId="26D17D1D" w14:textId="77777777" w:rsidR="00924FD2" w:rsidRDefault="00924FD2" w:rsidP="00EA6CCA">
            <w:pPr>
              <w:rPr>
                <w:sz w:val="24"/>
                <w:szCs w:val="24"/>
              </w:rPr>
            </w:pPr>
            <w:r>
              <w:rPr>
                <w:sz w:val="24"/>
                <w:szCs w:val="24"/>
              </w:rPr>
              <w:t>LV-3401, Latvija</w:t>
            </w:r>
          </w:p>
          <w:p w14:paraId="4DB99B13" w14:textId="77777777" w:rsidR="00924FD2" w:rsidRDefault="00924FD2" w:rsidP="00EA6CCA">
            <w:pPr>
              <w:rPr>
                <w:sz w:val="24"/>
                <w:szCs w:val="24"/>
              </w:rPr>
            </w:pPr>
            <w:r>
              <w:rPr>
                <w:sz w:val="24"/>
                <w:szCs w:val="24"/>
              </w:rPr>
              <w:t>SWEDBANKA, HABALV22</w:t>
            </w:r>
          </w:p>
          <w:p w14:paraId="647F0410" w14:textId="77777777" w:rsidR="00924FD2" w:rsidRPr="0083795C" w:rsidRDefault="00924FD2" w:rsidP="00EA6CCA">
            <w:pPr>
              <w:rPr>
                <w:sz w:val="24"/>
                <w:szCs w:val="24"/>
              </w:rPr>
            </w:pPr>
            <w:r>
              <w:rPr>
                <w:sz w:val="24"/>
                <w:szCs w:val="24"/>
              </w:rPr>
              <w:t>LV39HABA0551030225485</w:t>
            </w:r>
          </w:p>
        </w:tc>
      </w:tr>
      <w:tr w:rsidR="00B44CFB" w:rsidRPr="0083795C" w14:paraId="2DCDC47B" w14:textId="77777777" w:rsidTr="00924FD2">
        <w:tc>
          <w:tcPr>
            <w:tcW w:w="4573" w:type="dxa"/>
            <w:tcBorders>
              <w:top w:val="single" w:sz="4" w:space="0" w:color="auto"/>
              <w:left w:val="single" w:sz="4" w:space="0" w:color="auto"/>
              <w:bottom w:val="single" w:sz="4" w:space="0" w:color="auto"/>
              <w:right w:val="single" w:sz="4" w:space="0" w:color="auto"/>
            </w:tcBorders>
          </w:tcPr>
          <w:p w14:paraId="5F1F03AA" w14:textId="77777777" w:rsidR="00B44CFB" w:rsidRPr="0083795C" w:rsidRDefault="00B44CFB" w:rsidP="00EA6CCA">
            <w:pPr>
              <w:ind w:left="360"/>
              <w:rPr>
                <w:sz w:val="24"/>
                <w:szCs w:val="24"/>
              </w:rPr>
            </w:pPr>
          </w:p>
          <w:p w14:paraId="43DC6A99" w14:textId="77777777" w:rsidR="00B44CFB" w:rsidRPr="0083795C" w:rsidRDefault="00B44CFB" w:rsidP="00EA6CCA">
            <w:pPr>
              <w:ind w:left="360"/>
              <w:rPr>
                <w:sz w:val="24"/>
                <w:szCs w:val="24"/>
              </w:rPr>
            </w:pPr>
            <w:r w:rsidRPr="0083795C">
              <w:rPr>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vAlign w:val="center"/>
          </w:tcPr>
          <w:p w14:paraId="79F24140" w14:textId="77777777" w:rsidR="00B44CFB" w:rsidRPr="0083795C" w:rsidRDefault="00B44CFB" w:rsidP="00924FD2">
            <w:pPr>
              <w:ind w:left="360"/>
              <w:rPr>
                <w:sz w:val="24"/>
                <w:szCs w:val="24"/>
              </w:rPr>
            </w:pPr>
          </w:p>
          <w:p w14:paraId="5DBE3400" w14:textId="77777777" w:rsidR="00924FD2" w:rsidRPr="0083795C" w:rsidRDefault="00924FD2" w:rsidP="00924FD2">
            <w:pPr>
              <w:rPr>
                <w:sz w:val="24"/>
                <w:szCs w:val="24"/>
              </w:rPr>
            </w:pPr>
            <w:r>
              <w:rPr>
                <w:sz w:val="24"/>
                <w:szCs w:val="24"/>
              </w:rPr>
              <w:t>Pēteris Valdmanis</w:t>
            </w:r>
          </w:p>
          <w:p w14:paraId="64DDD8A9" w14:textId="77777777" w:rsidR="00B44CFB" w:rsidRPr="0083795C" w:rsidRDefault="00B44CFB" w:rsidP="00924FD2">
            <w:pPr>
              <w:rPr>
                <w:sz w:val="24"/>
                <w:szCs w:val="24"/>
              </w:rPr>
            </w:pPr>
          </w:p>
        </w:tc>
      </w:tr>
    </w:tbl>
    <w:p w14:paraId="49F76A8A" w14:textId="77777777" w:rsidR="00C974DF" w:rsidRDefault="00C974DF"/>
    <w:p w14:paraId="736C0857" w14:textId="0DE08C6E" w:rsidR="00EA6CCA" w:rsidRPr="002B73E8" w:rsidRDefault="00EA6CCA" w:rsidP="002B73E8">
      <w:pPr>
        <w:spacing w:after="160" w:line="259" w:lineRule="auto"/>
      </w:pPr>
      <w:bookmarkStart w:id="0" w:name="_GoBack"/>
      <w:bookmarkEnd w:id="0"/>
    </w:p>
    <w:sectPr w:rsidR="00EA6CCA" w:rsidRPr="002B73E8" w:rsidSect="00C974DF">
      <w:footerReference w:type="default" r:id="rI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FB16B" w14:textId="77777777" w:rsidR="00E0139F" w:rsidRDefault="00E0139F" w:rsidP="00924FD2">
      <w:r>
        <w:separator/>
      </w:r>
    </w:p>
  </w:endnote>
  <w:endnote w:type="continuationSeparator" w:id="0">
    <w:p w14:paraId="7F94362B" w14:textId="77777777" w:rsidR="00E0139F" w:rsidRDefault="00E0139F" w:rsidP="0092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319650"/>
      <w:docPartObj>
        <w:docPartGallery w:val="Page Numbers (Bottom of Page)"/>
        <w:docPartUnique/>
      </w:docPartObj>
    </w:sdtPr>
    <w:sdtEndPr>
      <w:rPr>
        <w:noProof/>
      </w:rPr>
    </w:sdtEndPr>
    <w:sdtContent>
      <w:p w14:paraId="409CAE70" w14:textId="77777777" w:rsidR="00924FD2" w:rsidRDefault="00924FD2">
        <w:pPr>
          <w:pStyle w:val="Footer"/>
          <w:jc w:val="center"/>
        </w:pPr>
        <w:r>
          <w:fldChar w:fldCharType="begin"/>
        </w:r>
        <w:r>
          <w:instrText xml:space="preserve"> PAGE   \* MERGEFORMAT </w:instrText>
        </w:r>
        <w:r>
          <w:fldChar w:fldCharType="separate"/>
        </w:r>
        <w:r w:rsidR="002B73E8">
          <w:rPr>
            <w:noProof/>
          </w:rPr>
          <w:t>3</w:t>
        </w:r>
        <w:r>
          <w:rPr>
            <w:noProof/>
          </w:rPr>
          <w:fldChar w:fldCharType="end"/>
        </w:r>
      </w:p>
    </w:sdtContent>
  </w:sdt>
  <w:p w14:paraId="55DCDB4C" w14:textId="77777777" w:rsidR="00924FD2" w:rsidRDefault="00924F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33E19" w14:textId="77777777" w:rsidR="00E0139F" w:rsidRDefault="00E0139F" w:rsidP="00924FD2">
      <w:r>
        <w:separator/>
      </w:r>
    </w:p>
  </w:footnote>
  <w:footnote w:type="continuationSeparator" w:id="0">
    <w:p w14:paraId="54306FA4" w14:textId="77777777" w:rsidR="00E0139F" w:rsidRDefault="00E0139F" w:rsidP="0092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FB"/>
    <w:rsid w:val="00016FB4"/>
    <w:rsid w:val="000F23F0"/>
    <w:rsid w:val="002B73E8"/>
    <w:rsid w:val="003E4B4D"/>
    <w:rsid w:val="00924FD2"/>
    <w:rsid w:val="00AC3511"/>
    <w:rsid w:val="00B44CFB"/>
    <w:rsid w:val="00C974DF"/>
    <w:rsid w:val="00DA5FD4"/>
    <w:rsid w:val="00E0139F"/>
    <w:rsid w:val="00EA6C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86A5"/>
  <w15:chartTrackingRefBased/>
  <w15:docId w15:val="{DE11C439-9DB7-4578-90A0-9DFA747B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CFB"/>
    <w:pPr>
      <w:spacing w:after="0" w:line="240" w:lineRule="auto"/>
    </w:pPr>
    <w:rPr>
      <w:rFonts w:ascii="Times New Roman" w:eastAsia="Calibri" w:hAnsi="Times New Roman" w:cs="Times New Roman"/>
      <w:sz w:val="20"/>
      <w:szCs w:val="20"/>
      <w:lang w:eastAsia="lv-LV"/>
    </w:rPr>
  </w:style>
  <w:style w:type="paragraph" w:styleId="Heading1">
    <w:name w:val="heading 1"/>
    <w:basedOn w:val="Normal"/>
    <w:link w:val="Heading1Char"/>
    <w:uiPriority w:val="9"/>
    <w:qFormat/>
    <w:rsid w:val="00EA6CC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C974DF"/>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Heading1Char">
    <w:name w:val="Heading 1 Char"/>
    <w:basedOn w:val="DefaultParagraphFont"/>
    <w:link w:val="Heading1"/>
    <w:uiPriority w:val="9"/>
    <w:rsid w:val="00EA6CCA"/>
    <w:rPr>
      <w:rFonts w:ascii="Times New Roman" w:eastAsia="Times New Roman" w:hAnsi="Times New Roman" w:cs="Times New Roman"/>
      <w:b/>
      <w:bCs/>
      <w:kern w:val="36"/>
      <w:sz w:val="48"/>
      <w:szCs w:val="48"/>
      <w:lang w:eastAsia="lv-LV"/>
    </w:rPr>
  </w:style>
  <w:style w:type="paragraph" w:styleId="Header">
    <w:name w:val="header"/>
    <w:basedOn w:val="Normal"/>
    <w:link w:val="HeaderChar"/>
    <w:uiPriority w:val="99"/>
    <w:unhideWhenUsed/>
    <w:rsid w:val="00924FD2"/>
    <w:pPr>
      <w:tabs>
        <w:tab w:val="center" w:pos="4153"/>
        <w:tab w:val="right" w:pos="8306"/>
      </w:tabs>
    </w:pPr>
  </w:style>
  <w:style w:type="character" w:customStyle="1" w:styleId="HeaderChar">
    <w:name w:val="Header Char"/>
    <w:basedOn w:val="DefaultParagraphFont"/>
    <w:link w:val="Header"/>
    <w:uiPriority w:val="99"/>
    <w:rsid w:val="00924FD2"/>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924FD2"/>
    <w:pPr>
      <w:tabs>
        <w:tab w:val="center" w:pos="4153"/>
        <w:tab w:val="right" w:pos="8306"/>
      </w:tabs>
    </w:pPr>
  </w:style>
  <w:style w:type="character" w:customStyle="1" w:styleId="FooterChar">
    <w:name w:val="Footer Char"/>
    <w:basedOn w:val="DefaultParagraphFont"/>
    <w:link w:val="Footer"/>
    <w:uiPriority w:val="99"/>
    <w:rsid w:val="00924FD2"/>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Raimo</cp:lastModifiedBy>
  <cp:revision>2</cp:revision>
  <dcterms:created xsi:type="dcterms:W3CDTF">2017-06-10T09:26:00Z</dcterms:created>
  <dcterms:modified xsi:type="dcterms:W3CDTF">2017-06-10T09:26:00Z</dcterms:modified>
</cp:coreProperties>
</file>